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2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64"/>
        <w:gridCol w:w="5265"/>
      </w:tblGrid>
      <w:tr w:rsidR="00CE782E" w:rsidTr="00CA04D7">
        <w:trPr>
          <w:trHeight w:val="7361"/>
        </w:trPr>
        <w:tc>
          <w:tcPr>
            <w:tcW w:w="5264" w:type="dxa"/>
          </w:tcPr>
          <w:p w:rsidR="00CE782E" w:rsidRPr="001D3081" w:rsidRDefault="00CE782E" w:rsidP="00CE782E">
            <w:pPr>
              <w:shd w:val="clear" w:color="auto" w:fill="FFFFFF"/>
              <w:spacing w:before="188" w:after="188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П</w:t>
            </w:r>
            <w:r w:rsidRPr="001D308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ДД 29.9 Перевозка детей в машине</w:t>
            </w:r>
          </w:p>
          <w:p w:rsidR="00CE782E" w:rsidRPr="001D3081" w:rsidRDefault="00CE782E" w:rsidP="00CE7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ISOFIX* , </w:t>
            </w:r>
            <w:r w:rsidRPr="001D308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должна осуществляться с использованием детских удерживающих систем (устройств), соответствующих весу и росту ребенка</w:t>
            </w:r>
            <w:r w:rsidRPr="001D3081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  <w:p w:rsidR="00CE782E" w:rsidRPr="001D3081" w:rsidRDefault="00CE782E" w:rsidP="00CE7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E782E" w:rsidRPr="001D3081" w:rsidRDefault="00CE782E" w:rsidP="00CE7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30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* Наименование детской удерживающей системы ISOFIX приведено в соответствии с Техническим регламентом Таможенного союза ТР РС 018/2011 "О безопасности колесных транспортных средств".</w:t>
            </w:r>
            <w:r w:rsidR="007C0EB2"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Запрет детских </w:t>
            </w:r>
            <w:hyperlink r:id="rId5" w:history="1">
              <w:r w:rsidR="007C0EB2" w:rsidRPr="001D3081">
                <w:rPr>
                  <w:rFonts w:ascii="Arial" w:eastAsia="Times New Roman" w:hAnsi="Arial" w:cs="Arial"/>
                  <w:color w:val="246EDE"/>
                  <w:sz w:val="24"/>
                  <w:szCs w:val="24"/>
                  <w:u w:val="single"/>
                  <w:lang w:eastAsia="ru-RU"/>
                </w:rPr>
                <w:t>адаптеров ремней безопасности и других бескаркасных устройств</w:t>
              </w:r>
            </w:hyperlink>
            <w:r w:rsidR="007C0EB2"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для перевозки детей был необходим</w:t>
            </w:r>
          </w:p>
          <w:p w:rsidR="00CE782E" w:rsidRPr="001D3081" w:rsidRDefault="00CE782E" w:rsidP="00CE7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E782E" w:rsidRDefault="00CE782E" w:rsidP="00CE782E">
            <w:pPr>
              <w:shd w:val="clear" w:color="auto" w:fill="FFFFFF"/>
              <w:spacing w:after="0" w:line="240" w:lineRule="auto"/>
            </w:pPr>
          </w:p>
        </w:tc>
        <w:tc>
          <w:tcPr>
            <w:tcW w:w="5265" w:type="dxa"/>
          </w:tcPr>
          <w:p w:rsidR="007C0EB2" w:rsidRDefault="007C0EB2" w:rsidP="00CE7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782E" w:rsidRPr="001D3081" w:rsidRDefault="00CE782E" w:rsidP="00CE7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связи с проведенными исследованиями, которые установили, что подобные устройства не только не защищают детей во время ДТП, но и усугубляют последствия аварии. </w:t>
            </w:r>
          </w:p>
          <w:p w:rsidR="00CE782E" w:rsidRDefault="00CE782E"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00AEFE5" wp14:editId="5EA1EF58">
                  <wp:extent cx="2374710" cy="2428875"/>
                  <wp:effectExtent l="0" t="0" r="6985" b="0"/>
                  <wp:docPr id="1" name="Рисунок 1" descr="http://www.1gai.ru/uploads/posts/2017-07/1499166407_878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gai.ru/uploads/posts/2017-07/1499166407_878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254" cy="2498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82E" w:rsidRPr="001D3081" w:rsidRDefault="00CE782E" w:rsidP="00CE7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Так, в результате комплексных испытаний специалисты установили, что подобные устройства не обеспечивают должную безопасность детей по сравнению с автокреслами и бустерами. </w:t>
            </w:r>
          </w:p>
          <w:p w:rsidR="00CE782E" w:rsidRDefault="00CE782E" w:rsidP="00CE782E">
            <w:pPr>
              <w:shd w:val="clear" w:color="auto" w:fill="FFFFFF"/>
              <w:spacing w:after="0" w:line="240" w:lineRule="auto"/>
            </w:pPr>
          </w:p>
        </w:tc>
      </w:tr>
      <w:tr w:rsidR="00CE782E" w:rsidTr="00CA04D7">
        <w:trPr>
          <w:trHeight w:val="7366"/>
        </w:trPr>
        <w:tc>
          <w:tcPr>
            <w:tcW w:w="5264" w:type="dxa"/>
          </w:tcPr>
          <w:p w:rsidR="007C0EB2" w:rsidRDefault="007C0EB2" w:rsidP="00CE7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C0EB2" w:rsidRDefault="007C0EB2" w:rsidP="00CE7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782E" w:rsidRPr="001D3081" w:rsidRDefault="00CE782E" w:rsidP="00CE7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Также стоит отметить, что во время испытаний бескаркасных удерживающих детских автомобильных устройств, адаптеров ремней безопасности и других аналогичных устройств, выяснилось, что усугубляются для ребенка последствия ДТП по сравнению с ремнями безопасности, предусмотренными конструкцией транспортного средства и используемыми для фиксации ребёнка без каких-либо дополнительных приспособлений.</w:t>
            </w:r>
          </w:p>
          <w:p w:rsidR="00CE782E" w:rsidRPr="001D3081" w:rsidRDefault="00CE782E" w:rsidP="00CE7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E782E" w:rsidRPr="001D3081" w:rsidRDefault="00CE782E" w:rsidP="00CE7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есть, другими словами адаптеры ремней безопасности, бескаркасные устройства и т.п., наносят больше вреда, чем простые ремни безопасности авто.</w:t>
            </w:r>
          </w:p>
          <w:p w:rsidR="00CE782E" w:rsidRPr="001D3081" w:rsidRDefault="00CE782E" w:rsidP="00CE7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E782E" w:rsidRDefault="00CE782E"/>
          <w:p w:rsidR="00CA04D7" w:rsidRDefault="00CA04D7"/>
          <w:p w:rsidR="00CA04D7" w:rsidRDefault="00CA04D7"/>
          <w:p w:rsidR="00CA04D7" w:rsidRDefault="00CA04D7"/>
        </w:tc>
        <w:tc>
          <w:tcPr>
            <w:tcW w:w="5265" w:type="dxa"/>
          </w:tcPr>
          <w:p w:rsidR="00CE782E" w:rsidRDefault="00CE782E"/>
          <w:p w:rsidR="00CE782E" w:rsidRPr="001D3081" w:rsidRDefault="00CE782E" w:rsidP="00CE782E">
            <w:pPr>
              <w:shd w:val="clear" w:color="auto" w:fill="FFFFFF"/>
              <w:spacing w:before="188" w:after="188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  <w:lang w:eastAsia="ru-RU"/>
              </w:rPr>
            </w:pPr>
            <w:r w:rsidRPr="001D308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Как перевозить детей возрастом от 7 до 11 лет?</w:t>
            </w:r>
          </w:p>
          <w:p w:rsidR="00CE782E" w:rsidRDefault="00CE782E" w:rsidP="00CE782E">
            <w:pPr>
              <w:ind w:left="-108"/>
            </w:pPr>
            <w:r>
              <w:rPr>
                <w:rFonts w:ascii="Arial" w:eastAsia="Times New Roman" w:hAnsi="Arial" w:cs="Arial"/>
                <w:noProof/>
                <w:color w:val="246EDE"/>
                <w:sz w:val="24"/>
                <w:szCs w:val="24"/>
                <w:lang w:eastAsia="ru-RU"/>
              </w:rPr>
              <w:drawing>
                <wp:inline distT="0" distB="0" distL="0" distR="0" wp14:anchorId="0FE5CEBE" wp14:editId="7E38F83B">
                  <wp:extent cx="3397885" cy="2784144"/>
                  <wp:effectExtent l="0" t="0" r="0" b="0"/>
                  <wp:docPr id="2" name="Рисунок 2" descr="Новый порядок перевозки детей в автомобилях с 10 июля 2017 года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порядок перевозки детей в автомобилях с 10 июля 2017 года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6929" cy="2865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margin" w:tblpXSpec="center" w:tblpY="29"/>
        <w:tblW w:w="10529" w:type="dxa"/>
        <w:tblLayout w:type="fixed"/>
        <w:tblLook w:val="04A0" w:firstRow="1" w:lastRow="0" w:firstColumn="1" w:lastColumn="0" w:noHBand="0" w:noVBand="1"/>
      </w:tblPr>
      <w:tblGrid>
        <w:gridCol w:w="5264"/>
        <w:gridCol w:w="5265"/>
      </w:tblGrid>
      <w:tr w:rsidR="007C0EB2" w:rsidTr="00764E24">
        <w:trPr>
          <w:trHeight w:val="7366"/>
        </w:trPr>
        <w:tc>
          <w:tcPr>
            <w:tcW w:w="5262" w:type="dxa"/>
          </w:tcPr>
          <w:p w:rsidR="007C0EB2" w:rsidRDefault="007C0EB2" w:rsidP="007C0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C0EB2" w:rsidRDefault="007C0EB2" w:rsidP="007C0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C0EB2" w:rsidRPr="001D3081" w:rsidRDefault="007C0EB2" w:rsidP="007C0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Согласно изменением ПДД РФ, на основании Постановления Правительства РФ №761, в пункт 29.9, также внесены изменения связанные с перевозкой детей возрастом от 7 до 11 лет.</w:t>
            </w:r>
          </w:p>
          <w:p w:rsidR="007C0EB2" w:rsidRPr="001D3081" w:rsidRDefault="007C0EB2" w:rsidP="007C0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Вот цитата из новых правил дорожного движения:</w:t>
            </w:r>
          </w:p>
          <w:p w:rsidR="007C0EB2" w:rsidRPr="001D3081" w:rsidRDefault="007C0EB2" w:rsidP="007C0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C0EB2" w:rsidRPr="00CA04D7" w:rsidRDefault="007C0EB2" w:rsidP="007C0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 </w:t>
            </w:r>
            <w:hyperlink r:id="rId9" w:history="1">
              <w:r w:rsidRPr="001D3081">
                <w:rPr>
                  <w:rFonts w:ascii="Arial" w:eastAsia="Times New Roman" w:hAnsi="Arial" w:cs="Arial"/>
                  <w:color w:val="246EDE"/>
                  <w:sz w:val="24"/>
                  <w:szCs w:val="24"/>
                  <w:u w:val="single"/>
                  <w:lang w:eastAsia="ru-RU"/>
                </w:rPr>
                <w:t>детских удерживающих систем</w:t>
              </w:r>
            </w:hyperlink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(устройств), соответствующих весу и росту ребенка, или </w:t>
            </w:r>
            <w:r w:rsidRPr="001D308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 использованием ремней безопасности</w:t>
            </w:r>
            <w:r w:rsidRPr="001D30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2" w:type="dxa"/>
          </w:tcPr>
          <w:p w:rsidR="007C0EB2" w:rsidRDefault="007C0EB2" w:rsidP="007C0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C0EB2" w:rsidRDefault="007C0EB2" w:rsidP="007C0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на переднем сиденье легкового автомобиля - только с использованием детских удерживающих систем (устройств), соответствующих весу и росту ребенка.</w:t>
            </w:r>
          </w:p>
          <w:p w:rsidR="007C0EB2" w:rsidRPr="001D3081" w:rsidRDefault="007C0EB2" w:rsidP="007C0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      </w:r>
          </w:p>
          <w:p w:rsidR="007C0EB2" w:rsidRPr="001D3081" w:rsidRDefault="007C0EB2" w:rsidP="007C0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C0EB2" w:rsidRDefault="007C0EB2" w:rsidP="007C0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Запрещается перевозить детей в возрасте младше 12 лет на заднем сиденье мотоцикла.</w:t>
            </w:r>
          </w:p>
          <w:p w:rsidR="007C0EB2" w:rsidRDefault="007C0EB2" w:rsidP="007C0EB2"/>
        </w:tc>
      </w:tr>
      <w:tr w:rsidR="007C0EB2" w:rsidTr="00764E24">
        <w:trPr>
          <w:trHeight w:val="7344"/>
        </w:trPr>
        <w:tc>
          <w:tcPr>
            <w:tcW w:w="5262" w:type="dxa"/>
          </w:tcPr>
          <w:p w:rsidR="007C0EB2" w:rsidRPr="001D3081" w:rsidRDefault="007C0EB2" w:rsidP="007C0EB2">
            <w:pPr>
              <w:shd w:val="clear" w:color="auto" w:fill="FFFFFF"/>
              <w:spacing w:before="188" w:after="188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  <w:lang w:eastAsia="ru-RU"/>
              </w:rPr>
            </w:pPr>
            <w:r w:rsidRPr="001D308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Можно ли перевозить ребенка возрастом от 7 до 11 лет на переднем сиденье без использования</w:t>
            </w:r>
            <w:r>
              <w:rPr>
                <w:rFonts w:ascii="Arial" w:eastAsia="Times New Roman" w:hAnsi="Arial" w:cs="Arial"/>
                <w:noProof/>
                <w:color w:val="246EDE"/>
                <w:sz w:val="23"/>
                <w:szCs w:val="23"/>
                <w:lang w:eastAsia="ru-RU"/>
              </w:rPr>
              <w:drawing>
                <wp:inline distT="0" distB="0" distL="0" distR="0" wp14:anchorId="3729CD65" wp14:editId="59B966FE">
                  <wp:extent cx="3002507" cy="2462092"/>
                  <wp:effectExtent l="0" t="0" r="7620" b="0"/>
                  <wp:docPr id="5" name="Рисунок 5" descr="Новый порядок перевозки детей в автомобилях с 10 июля 2017 года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овый порядок перевозки детей в автомобилях с 10 июля 2017 года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504" cy="250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08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7C0EB2" w:rsidRDefault="007C0EB2" w:rsidP="007C0EB2"/>
        </w:tc>
        <w:tc>
          <w:tcPr>
            <w:tcW w:w="5262" w:type="dxa"/>
          </w:tcPr>
          <w:p w:rsidR="007C0EB2" w:rsidRDefault="007C0EB2" w:rsidP="007C0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C0EB2" w:rsidRPr="001D3081" w:rsidRDefault="007C0EB2" w:rsidP="007C0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Согласно новым изменением в ПДД (в пункт 29.9), детей возрастом от 7 до 11 лет запрещено перевозить без автокресла на переднем сиденье. </w:t>
            </w:r>
          </w:p>
          <w:p w:rsidR="007C0EB2" w:rsidRDefault="007C0EB2" w:rsidP="007C0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Соответственно в случае нарушения этого пункта ПДД водителю грозит штраф за нарушение правил перевозки детей в автомобиле. Штраф в размере 3 000 рублей.</w:t>
            </w:r>
          </w:p>
          <w:p w:rsidR="007C0EB2" w:rsidRDefault="007C0EB2" w:rsidP="007C0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C0EB2" w:rsidRPr="001D3081" w:rsidRDefault="007C0EB2" w:rsidP="007C0EB2">
            <w:pPr>
              <w:shd w:val="clear" w:color="auto" w:fill="FFFFFF"/>
              <w:spacing w:before="188" w:after="188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  <w:lang w:eastAsia="ru-RU"/>
              </w:rPr>
            </w:pPr>
            <w:r w:rsidRPr="001D308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Можно ли перевозить детей в возрасте от 7 до 11 лет на заднем сиденье автомобиля без автокресла?</w:t>
            </w:r>
          </w:p>
          <w:p w:rsidR="007C0EB2" w:rsidRPr="001D3081" w:rsidRDefault="007C0EB2" w:rsidP="007C0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7C0EB2" w:rsidRPr="001D3081" w:rsidRDefault="007C0EB2" w:rsidP="007C0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C0EB2" w:rsidRDefault="007C0EB2" w:rsidP="007C0EB2"/>
        </w:tc>
        <w:bookmarkStart w:id="0" w:name="_GoBack"/>
        <w:bookmarkEnd w:id="0"/>
      </w:tr>
    </w:tbl>
    <w:tbl>
      <w:tblPr>
        <w:tblStyle w:val="a3"/>
        <w:tblW w:w="10529" w:type="dxa"/>
        <w:tblInd w:w="-885" w:type="dxa"/>
        <w:tblLook w:val="04A0" w:firstRow="1" w:lastRow="0" w:firstColumn="1" w:lastColumn="0" w:noHBand="0" w:noVBand="1"/>
      </w:tblPr>
      <w:tblGrid>
        <w:gridCol w:w="5270"/>
        <w:gridCol w:w="5259"/>
      </w:tblGrid>
      <w:tr w:rsidR="007C0EB2" w:rsidTr="00764E24">
        <w:trPr>
          <w:trHeight w:val="7360"/>
        </w:trPr>
        <w:tc>
          <w:tcPr>
            <w:tcW w:w="5262" w:type="dxa"/>
          </w:tcPr>
          <w:p w:rsidR="007C0EB2" w:rsidRDefault="007C0EB2">
            <w:r>
              <w:rPr>
                <w:rFonts w:ascii="Arial" w:eastAsia="Times New Roman" w:hAnsi="Arial" w:cs="Arial"/>
                <w:noProof/>
                <w:color w:val="246EDE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01B246E" wp14:editId="2C514875">
                  <wp:extent cx="3209731" cy="2341880"/>
                  <wp:effectExtent l="0" t="0" r="0" b="0"/>
                  <wp:docPr id="4" name="Рисунок 4" descr="Новый порядок перевозки детей в автомобилях с 10 июля 2017 года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овый порядок перевозки детей в автомобилях с 10 июля 2017 года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699" cy="2375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EB2" w:rsidRPr="001D3081" w:rsidRDefault="007C0EB2" w:rsidP="007C0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Да, согласно Постановлению Правительства, который вносят изменения в пункт 29.9 ПДД РФ, разрешается перевозка ребенка на заднем сиденье в возрасте от 7 до 11 лет, как в автокресле, так и без него. Но в этом случае </w:t>
            </w:r>
            <w:r w:rsidRPr="001D308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обязательно использование ремней безопасности</w:t>
            </w:r>
            <w:r w:rsidRPr="001D3081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C0EB2" w:rsidRPr="001D3081" w:rsidRDefault="007C0EB2" w:rsidP="007C0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C0EB2" w:rsidRDefault="007C0EB2" w:rsidP="007C0EB2">
            <w:r w:rsidRPr="001D3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Соответственно использование адаптеров ремней безопасности и бескаркасных детских</w:t>
            </w:r>
          </w:p>
        </w:tc>
        <w:tc>
          <w:tcPr>
            <w:tcW w:w="5262" w:type="dxa"/>
          </w:tcPr>
          <w:p w:rsidR="007C0EB2" w:rsidRDefault="007C0EB2"/>
        </w:tc>
      </w:tr>
      <w:tr w:rsidR="007C0EB2" w:rsidTr="00764E24">
        <w:tc>
          <w:tcPr>
            <w:tcW w:w="5262" w:type="dxa"/>
          </w:tcPr>
          <w:p w:rsidR="007C0EB2" w:rsidRDefault="007C0EB2"/>
        </w:tc>
        <w:tc>
          <w:tcPr>
            <w:tcW w:w="5262" w:type="dxa"/>
          </w:tcPr>
          <w:p w:rsidR="007C0EB2" w:rsidRDefault="007C0EB2"/>
        </w:tc>
      </w:tr>
    </w:tbl>
    <w:p w:rsidR="007C0EB2" w:rsidRDefault="007C0EB2"/>
    <w:sectPr w:rsidR="007C0EB2" w:rsidSect="00CA04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1D"/>
    <w:rsid w:val="002677A4"/>
    <w:rsid w:val="0032391D"/>
    <w:rsid w:val="00764E24"/>
    <w:rsid w:val="007C0EB2"/>
    <w:rsid w:val="00CA04D7"/>
    <w:rsid w:val="00CE782E"/>
    <w:rsid w:val="00E3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1gai.ru/uploads/posts/2017-07/1499166430_878787.jpg" TargetMode="External"/><Relationship Id="rId12" Type="http://schemas.openxmlformats.org/officeDocument/2006/relationships/hyperlink" Target="http://www.1gai.ru/uploads/posts/2017-07/1499166492_55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1gai.ru/autonews/516943-novye-pravila-perevozki-detey-v-avtomobilyah-s-1-yanvarya-2017-god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1gai.ru/uploads/posts/2017-07/1499166655_111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gai.ru/autonews/514185-gibdd-samye-bezopasnye-detskie-avtokresl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iaantonova</cp:lastModifiedBy>
  <cp:revision>4</cp:revision>
  <cp:lastPrinted>2017-12-05T04:54:00Z</cp:lastPrinted>
  <dcterms:created xsi:type="dcterms:W3CDTF">2017-12-05T05:42:00Z</dcterms:created>
  <dcterms:modified xsi:type="dcterms:W3CDTF">2017-12-05T04:56:00Z</dcterms:modified>
</cp:coreProperties>
</file>